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D9" w:rsidRDefault="00725F3B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7639D9" w:rsidRDefault="00725F3B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7639D9" w:rsidRDefault="00725F3B">
      <w:pPr>
        <w:ind w:left="-113" w:firstLine="821"/>
        <w:jc w:val="right"/>
      </w:pPr>
      <w:r>
        <w:tab/>
      </w:r>
      <w:r>
        <w:tab/>
        <w:t xml:space="preserve">   </w:t>
      </w:r>
    </w:p>
    <w:p w:rsidR="007639D9" w:rsidRDefault="00725F3B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7639D9" w:rsidRDefault="00725F3B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7639D9" w:rsidRDefault="00725F3B">
      <w:pPr>
        <w:jc w:val="right"/>
      </w:pPr>
      <w:r>
        <w:t>ООО «Самарские коммунальные системы»</w:t>
      </w:r>
    </w:p>
    <w:p w:rsidR="007639D9" w:rsidRDefault="007639D9">
      <w:pPr>
        <w:ind w:left="6973" w:hanging="7080"/>
        <w:jc w:val="right"/>
      </w:pPr>
    </w:p>
    <w:p w:rsidR="007639D9" w:rsidRDefault="00725F3B">
      <w:pPr>
        <w:ind w:left="5664"/>
        <w:jc w:val="right"/>
      </w:pPr>
      <w:r>
        <w:t xml:space="preserve">        ______________ В.В. Бирюков</w:t>
      </w:r>
    </w:p>
    <w:p w:rsidR="007639D9" w:rsidRDefault="007639D9">
      <w:pPr>
        <w:ind w:left="7080" w:hanging="7080"/>
        <w:jc w:val="right"/>
      </w:pPr>
    </w:p>
    <w:p w:rsidR="007639D9" w:rsidRDefault="007639D9">
      <w:pPr>
        <w:ind w:left="7080" w:hanging="7080"/>
        <w:jc w:val="right"/>
      </w:pPr>
    </w:p>
    <w:p w:rsidR="007639D9" w:rsidRDefault="00725F3B">
      <w:pPr>
        <w:pStyle w:val="1"/>
      </w:pPr>
      <w:r>
        <w:rPr>
          <w:rFonts w:ascii="Times New Roman" w:hAnsi="Times New Roman" w:cs="Times New Roman"/>
        </w:rPr>
        <w:t>ТЕХНИЧЕСКОЕ ЗАДАНИЕ № СКС-2023-ХВ-ИП-6.1.19.</w:t>
      </w:r>
      <w:r w:rsidRPr="00725F3B">
        <w:rPr>
          <w:rFonts w:ascii="Times New Roman" w:hAnsi="Times New Roman" w:cs="Times New Roman"/>
        </w:rPr>
        <w:t>5</w:t>
      </w:r>
    </w:p>
    <w:p w:rsidR="007639D9" w:rsidRDefault="00725F3B">
      <w:pPr>
        <w:jc w:val="center"/>
      </w:pPr>
      <w:r>
        <w:rPr>
          <w:bCs/>
        </w:rPr>
        <w:t>На выполнение строительно-монтажных работ по объекту:</w:t>
      </w:r>
    </w:p>
    <w:p w:rsidR="007639D9" w:rsidRDefault="00725F3B">
      <w:pPr>
        <w:spacing w:before="57" w:after="57"/>
        <w:jc w:val="center"/>
      </w:pPr>
      <w:r>
        <w:rPr>
          <w:bCs/>
        </w:rPr>
        <w:t>Водопроводная линия</w:t>
      </w:r>
      <w:proofErr w:type="gramStart"/>
      <w:r>
        <w:rPr>
          <w:bCs/>
        </w:rPr>
        <w:t xml:space="preserve"> Д</w:t>
      </w:r>
      <w:proofErr w:type="gramEnd"/>
      <w:r>
        <w:rPr>
          <w:bCs/>
        </w:rPr>
        <w:t>=250мм.</w:t>
      </w:r>
    </w:p>
    <w:p w:rsidR="007639D9" w:rsidRDefault="00725F3B">
      <w:pPr>
        <w:spacing w:before="57" w:after="57"/>
        <w:jc w:val="center"/>
      </w:pPr>
      <w:r>
        <w:rPr>
          <w:bCs/>
        </w:rPr>
        <w:t xml:space="preserve"> </w:t>
      </w:r>
      <w:proofErr w:type="gramStart"/>
      <w:r>
        <w:rPr>
          <w:bCs/>
        </w:rPr>
        <w:t>«</w:t>
      </w:r>
      <w:r>
        <w:rPr>
          <w:bCs/>
          <w:kern w:val="2"/>
        </w:rPr>
        <w:t>Универсальный магазин, расположенный по адресу: г.</w:t>
      </w:r>
      <w:r w:rsidR="006B4E1A">
        <w:rPr>
          <w:bCs/>
          <w:kern w:val="2"/>
        </w:rPr>
        <w:t xml:space="preserve"> </w:t>
      </w:r>
      <w:proofErr w:type="gramEnd"/>
      <w:r>
        <w:rPr>
          <w:bCs/>
          <w:kern w:val="2"/>
        </w:rPr>
        <w:t xml:space="preserve">Самара, Куйбышевский район, </w:t>
      </w:r>
      <w:r w:rsidR="00854BB2">
        <w:rPr>
          <w:bCs/>
          <w:kern w:val="2"/>
        </w:rPr>
        <w:t xml:space="preserve">  </w:t>
      </w:r>
      <w:bookmarkStart w:id="0" w:name="_GoBack"/>
      <w:bookmarkEnd w:id="0"/>
      <w:r>
        <w:rPr>
          <w:bCs/>
          <w:kern w:val="2"/>
        </w:rPr>
        <w:t>ул.</w:t>
      </w:r>
      <w:r w:rsidR="006B4E1A">
        <w:rPr>
          <w:bCs/>
          <w:kern w:val="2"/>
        </w:rPr>
        <w:t xml:space="preserve"> </w:t>
      </w:r>
      <w:proofErr w:type="gramStart"/>
      <w:r>
        <w:rPr>
          <w:bCs/>
          <w:kern w:val="2"/>
        </w:rPr>
        <w:t>Грозненская, д.2»</w:t>
      </w:r>
      <w:proofErr w:type="gramEnd"/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7639D9" w:rsidRPr="006B4E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7639D9" w:rsidRDefault="00725F3B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т.+7(846)336-14-02, факс +7(846)336-89-05</w:t>
            </w:r>
          </w:p>
          <w:p w:rsidR="007639D9" w:rsidRPr="00725F3B" w:rsidRDefault="00725F3B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57" w:after="57"/>
              <w:jc w:val="both"/>
            </w:pPr>
            <w:bookmarkStart w:id="1" w:name="__DdeLink__1574_2724463967"/>
            <w:r>
              <w:t>Водопроводная линия</w:t>
            </w:r>
            <w:proofErr w:type="gramStart"/>
            <w:r>
              <w:t xml:space="preserve"> Д</w:t>
            </w:r>
            <w:proofErr w:type="gramEnd"/>
            <w:r>
              <w:t xml:space="preserve">=250мм. </w:t>
            </w:r>
            <w:bookmarkEnd w:id="1"/>
            <w:proofErr w:type="gramStart"/>
            <w:r>
              <w:t>У</w:t>
            </w:r>
            <w:r>
              <w:rPr>
                <w:kern w:val="2"/>
              </w:rPr>
              <w:t>ниверсальный магазин, расположенный по адресу: г.</w:t>
            </w:r>
            <w:r w:rsidR="006B4E1A">
              <w:rPr>
                <w:kern w:val="2"/>
              </w:rPr>
              <w:t xml:space="preserve"> </w:t>
            </w:r>
            <w:r>
              <w:rPr>
                <w:kern w:val="2"/>
              </w:rPr>
              <w:t>Самара, Куйбышевский район, ул.</w:t>
            </w:r>
            <w:r w:rsidR="006B4E1A">
              <w:rPr>
                <w:kern w:val="2"/>
              </w:rPr>
              <w:t xml:space="preserve"> </w:t>
            </w:r>
            <w:r>
              <w:rPr>
                <w:kern w:val="2"/>
              </w:rPr>
              <w:t>Грозненская, д.2.</w:t>
            </w:r>
            <w:proofErr w:type="gramEnd"/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7639D9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243" w:rsidRDefault="00725F3B">
            <w:pPr>
              <w:pStyle w:val="22"/>
              <w:suppressAutoHyphens/>
              <w:snapToGrid w:val="0"/>
              <w:spacing w:before="28" w:after="28" w:line="240" w:lineRule="auto"/>
              <w:ind w:left="57"/>
              <w:jc w:val="both"/>
              <w:textAlignment w:val="baseline"/>
              <w:rPr>
                <w:rFonts w:eastAsia="Tahoma" w:cs="Tahoma"/>
                <w:bCs/>
                <w:color w:val="00000A"/>
              </w:rPr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</w:t>
            </w:r>
            <w:r w:rsidR="00077243">
              <w:rPr>
                <w:rFonts w:eastAsia="Tahoma" w:cs="Tahoma"/>
                <w:bCs/>
                <w:color w:val="00000A"/>
              </w:rPr>
              <w:t>проектом №011-2023-НВ</w:t>
            </w:r>
            <w:r w:rsidR="00077243">
              <w:rPr>
                <w:rFonts w:eastAsia="Tahoma" w:cs="Tahoma"/>
                <w:bCs/>
                <w:color w:val="00000A"/>
              </w:rPr>
              <w:t>.</w:t>
            </w:r>
          </w:p>
          <w:p w:rsidR="007639D9" w:rsidRDefault="00725F3B">
            <w:pPr>
              <w:pStyle w:val="22"/>
              <w:suppressAutoHyphens/>
              <w:snapToGrid w:val="0"/>
              <w:spacing w:before="28" w:after="28" w:line="240" w:lineRule="auto"/>
              <w:ind w:left="57"/>
              <w:jc w:val="both"/>
              <w:textAlignment w:val="baseline"/>
            </w:pPr>
            <w:r>
              <w:rPr>
                <w:rFonts w:cs="Tahoma"/>
                <w:color w:val="000000"/>
              </w:rPr>
              <w:t>Водопроводная линия Дн-250мм от объ</w:t>
            </w:r>
            <w:r w:rsidR="000410F3">
              <w:rPr>
                <w:rFonts w:cs="Tahoma"/>
                <w:color w:val="000000"/>
              </w:rPr>
              <w:t xml:space="preserve">екта подключения 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120" w:after="120"/>
              <w:jc w:val="both"/>
            </w:pPr>
            <w:r>
              <w:t xml:space="preserve">Предоставление проектной документации.  Отключение </w:t>
            </w:r>
            <w:r>
              <w:lastRenderedPageBreak/>
              <w:t>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7639D9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lastRenderedPageBreak/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 xml:space="preserve">Выполнение комплекса работ по подключению в соответствии с </w:t>
            </w:r>
            <w:r w:rsidR="00077243">
              <w:rPr>
                <w:rFonts w:eastAsia="Tahoma" w:cs="Tahoma"/>
                <w:bCs/>
                <w:color w:val="00000A"/>
              </w:rPr>
              <w:t>проектом №011-2023-НВ</w:t>
            </w:r>
            <w:r>
              <w:rPr>
                <w:rFonts w:eastAsia="Tahoma" w:cs="Tahoma"/>
                <w:bCs/>
                <w:color w:val="00000A"/>
              </w:rPr>
              <w:t xml:space="preserve"> и </w:t>
            </w:r>
            <w:r>
              <w:t>настоящим ТЗ.</w:t>
            </w:r>
          </w:p>
          <w:p w:rsidR="007639D9" w:rsidRDefault="00725F3B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 xml:space="preserve">1.Подрядчик самостоятельно (за свой счет) </w:t>
            </w:r>
            <w:r w:rsidR="00110A07">
              <w:rPr>
                <w:iCs/>
                <w:color w:val="000000" w:themeColor="text1"/>
                <w:spacing w:val="-6"/>
              </w:rPr>
              <w:t xml:space="preserve">проводит </w:t>
            </w:r>
            <w:r>
              <w:rPr>
                <w:iCs/>
                <w:color w:val="000000" w:themeColor="text1"/>
                <w:spacing w:val="-6"/>
              </w:rPr>
              <w:t>необходимые согласования для получения ордера на производство земляных работ.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7639D9" w:rsidRDefault="00725F3B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7639D9" w:rsidRDefault="00725F3B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7639D9" w:rsidRDefault="00725F3B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7639D9" w:rsidRDefault="00EC5BCF">
            <w:pPr>
              <w:spacing w:after="120"/>
              <w:jc w:val="both"/>
            </w:pPr>
            <w:r>
              <w:t>8</w:t>
            </w:r>
            <w:r w:rsidR="00725F3B">
              <w:t xml:space="preserve">. </w:t>
            </w:r>
            <w:r w:rsidR="00725F3B">
              <w:rPr>
                <w:rFonts w:cs="Tahoma"/>
                <w:spacing w:val="1"/>
              </w:rPr>
              <w:t xml:space="preserve">Работы выполнять в соответствии с Постановлением Главы г.о. Самара от 08.08.2019 г. № 444 (с изменениями и </w:t>
            </w:r>
            <w:proofErr w:type="gramStart"/>
            <w:r w:rsidR="00725F3B">
              <w:rPr>
                <w:rFonts w:cs="Tahoma"/>
                <w:spacing w:val="1"/>
              </w:rPr>
              <w:t>дополнениями</w:t>
            </w:r>
            <w:proofErr w:type="gramEnd"/>
            <w:r w:rsidR="00725F3B"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7639D9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 xml:space="preserve">Поставку материалов осуществляет подрядчик. Тип и наименование – в соответствии с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документацией</w:t>
            </w:r>
            <w:r>
              <w:rPr>
                <w:rFonts w:cs="Tahoma"/>
              </w:rPr>
              <w:t>.</w:t>
            </w:r>
            <w:r>
              <w:t xml:space="preserve"> Гарантийный срок на запорную арматуру должен составлять 10 лет. 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 xml:space="preserve">Состав разделов документации и требования к </w:t>
            </w:r>
            <w:r>
              <w:lastRenderedPageBreak/>
              <w:t>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9D9" w:rsidRDefault="00725F3B">
            <w:pPr>
              <w:snapToGrid w:val="0"/>
              <w:spacing w:before="120"/>
              <w:jc w:val="both"/>
            </w:pPr>
            <w:r>
              <w:lastRenderedPageBreak/>
              <w:t xml:space="preserve">1. Сопроводительное письмо от подрядчика с указанием исполнителей работ и ответственных, о прохождении </w:t>
            </w:r>
            <w:r>
              <w:lastRenderedPageBreak/>
              <w:t>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7639D9" w:rsidRDefault="00725F3B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7639D9" w:rsidRDefault="00725F3B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7639D9" w:rsidRDefault="00725F3B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7639D9" w:rsidRDefault="00725F3B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7639D9" w:rsidRDefault="00725F3B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г.о. Самара «Архитектурно-планировочное бюро» на бумажном носителе и на эл. носителе в редактируемом формате </w:t>
            </w:r>
            <w:r>
              <w:rPr>
                <w:lang w:val="en-US"/>
              </w:rPr>
              <w:t>DWG</w:t>
            </w:r>
            <w:r>
              <w:t xml:space="preserve"> .</w:t>
            </w:r>
          </w:p>
          <w:p w:rsidR="007639D9" w:rsidRDefault="00725F3B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lastRenderedPageBreak/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7639D9" w:rsidRDefault="00725F3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7639D9" w:rsidRDefault="00725F3B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9D9" w:rsidRDefault="00725F3B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4F43E4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>Проект</w:t>
            </w:r>
            <w:r>
              <w:rPr>
                <w:rFonts w:eastAsia="Tahoma" w:cs="Tahoma"/>
                <w:bCs/>
                <w:color w:val="00000A"/>
              </w:rPr>
              <w:t xml:space="preserve"> №011-2023-НВ</w:t>
            </w:r>
            <w:r w:rsidR="00725F3B">
              <w:rPr>
                <w:rFonts w:eastAsia="Tahoma" w:cs="Tahoma"/>
                <w:bCs/>
                <w:color w:val="00000A"/>
              </w:rPr>
              <w:t xml:space="preserve"> </w:t>
            </w:r>
            <w:r w:rsidR="00725F3B">
              <w:t>на выполнение работ по наружным сетям водоснабжения.</w:t>
            </w:r>
          </w:p>
        </w:tc>
      </w:tr>
      <w:tr w:rsidR="007639D9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7639D9" w:rsidRDefault="00725F3B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 w:rsidP="006B4E1A">
            <w:pPr>
              <w:jc w:val="both"/>
            </w:pPr>
            <w:r>
              <w:t xml:space="preserve">В соответствии с  </w:t>
            </w:r>
            <w:r w:rsidR="006B4E1A">
              <w:rPr>
                <w:rFonts w:eastAsia="Tahoma" w:cs="Tahoma"/>
                <w:bCs/>
                <w:color w:val="00000A"/>
              </w:rPr>
              <w:t>проектом №011-2023-НВ</w:t>
            </w:r>
          </w:p>
        </w:tc>
      </w:tr>
      <w:tr w:rsidR="007639D9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 </w:t>
            </w:r>
            <w:r w:rsidR="006B4E1A">
              <w:rPr>
                <w:rFonts w:eastAsia="Tahoma" w:cs="Tahoma"/>
                <w:bCs/>
                <w:color w:val="00000A"/>
              </w:rPr>
              <w:t>проектом №011-2023-НВ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Технические требования к технологическому 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 </w:t>
            </w:r>
            <w:r w:rsidR="006B4E1A">
              <w:rPr>
                <w:rFonts w:eastAsia="Tahoma" w:cs="Tahoma"/>
                <w:bCs/>
                <w:color w:val="00000A"/>
              </w:rPr>
              <w:t>проектом №011-2023-НВ</w:t>
            </w:r>
          </w:p>
        </w:tc>
      </w:tr>
      <w:tr w:rsidR="007639D9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 xml:space="preserve">Требования по утилизации </w:t>
            </w:r>
            <w:r>
              <w:lastRenderedPageBreak/>
              <w:t>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lastRenderedPageBreak/>
              <w:t xml:space="preserve">Образующиеся в процессе работ отходы (за исключением </w:t>
            </w:r>
            <w:r>
              <w:rPr>
                <w:rFonts w:cs="Tahoma"/>
                <w:bCs/>
                <w:color w:val="000000"/>
              </w:rPr>
              <w:lastRenderedPageBreak/>
              <w:t xml:space="preserve">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lastRenderedPageBreak/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 w:rsidP="000C11BE">
            <w:pPr>
              <w:jc w:val="both"/>
            </w:pPr>
            <w:r w:rsidRPr="00725F3B">
              <w:rPr>
                <w:rFonts w:cs="Tahoma"/>
              </w:rPr>
              <w:t xml:space="preserve">27 (Двадцать семь) календарных дней </w:t>
            </w:r>
            <w:proofErr w:type="gramStart"/>
            <w:r w:rsidRPr="00725F3B">
              <w:rPr>
                <w:rFonts w:cs="Tahoma"/>
              </w:rPr>
              <w:t xml:space="preserve">с даты </w:t>
            </w:r>
            <w:r w:rsidR="000C11BE">
              <w:rPr>
                <w:rFonts w:cs="Tahoma"/>
              </w:rPr>
              <w:t>подписания</w:t>
            </w:r>
            <w:proofErr w:type="gramEnd"/>
            <w:r w:rsidR="000C11BE">
              <w:rPr>
                <w:rFonts w:cs="Tahoma"/>
              </w:rPr>
              <w:t xml:space="preserve"> договора</w:t>
            </w:r>
          </w:p>
        </w:tc>
      </w:tr>
      <w:tr w:rsidR="007639D9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0C11BE">
            <w:pPr>
              <w:jc w:val="both"/>
            </w:pPr>
            <w:r>
              <w:t>Не требуется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7639D9" w:rsidRDefault="00725F3B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7639D9" w:rsidRDefault="00725F3B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9D9" w:rsidRDefault="00725F3B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7639D9" w:rsidRDefault="00725F3B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7639D9" w:rsidRDefault="00725F3B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7639D9" w:rsidRDefault="00725F3B">
            <w:pPr>
              <w:snapToGrid w:val="0"/>
              <w:jc w:val="both"/>
            </w:pPr>
            <w:r>
              <w:t xml:space="preserve"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</w:t>
            </w:r>
            <w:r>
              <w:lastRenderedPageBreak/>
              <w:t>дорожные знаки, указатели, выполнить организацию объездных дорог, освещение.</w:t>
            </w:r>
          </w:p>
          <w:p w:rsidR="007639D9" w:rsidRDefault="00725F3B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7639D9" w:rsidRDefault="00725F3B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7639D9" w:rsidRDefault="00725F3B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7639D9" w:rsidRDefault="00725F3B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7639D9" w:rsidRDefault="007639D9">
      <w:pPr>
        <w:jc w:val="both"/>
        <w:outlineLvl w:val="0"/>
      </w:pPr>
    </w:p>
    <w:p w:rsidR="007639D9" w:rsidRDefault="00725F3B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водоснабжения</w:t>
      </w:r>
    </w:p>
    <w:p w:rsidR="007639D9" w:rsidRDefault="00725F3B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7639D9" w:rsidRDefault="007639D9">
      <w:pPr>
        <w:jc w:val="both"/>
      </w:pPr>
    </w:p>
    <w:p w:rsidR="007639D9" w:rsidRDefault="007639D9"/>
    <w:p w:rsidR="007639D9" w:rsidRDefault="007639D9"/>
    <w:p w:rsidR="007639D9" w:rsidRDefault="00725F3B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                    Д.С. Ракицкий</w:t>
      </w:r>
    </w:p>
    <w:p w:rsidR="007639D9" w:rsidRDefault="00725F3B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7639D9" w:rsidRDefault="007639D9">
      <w:pPr>
        <w:spacing w:before="240"/>
      </w:pPr>
    </w:p>
    <w:sectPr w:rsidR="007639D9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4A8"/>
    <w:multiLevelType w:val="multilevel"/>
    <w:tmpl w:val="8036287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0221089"/>
    <w:multiLevelType w:val="multilevel"/>
    <w:tmpl w:val="2D8015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49A2F58"/>
    <w:multiLevelType w:val="multilevel"/>
    <w:tmpl w:val="F3D4D290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compat>
    <w:compatSetting w:name="compatibilityMode" w:uri="http://schemas.microsoft.com/office/word" w:val="12"/>
  </w:compat>
  <w:rsids>
    <w:rsidRoot w:val="007639D9"/>
    <w:rsid w:val="000410F3"/>
    <w:rsid w:val="00077243"/>
    <w:rsid w:val="000C11BE"/>
    <w:rsid w:val="00110A07"/>
    <w:rsid w:val="004F43E4"/>
    <w:rsid w:val="006B4E1A"/>
    <w:rsid w:val="00725F3B"/>
    <w:rsid w:val="007639D9"/>
    <w:rsid w:val="00854BB2"/>
    <w:rsid w:val="00D300FE"/>
    <w:rsid w:val="00EC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5AE4-88C7-44DE-8989-0115A028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5</Pages>
  <Words>1539</Words>
  <Characters>8778</Characters>
  <Application>Microsoft Office Word</Application>
  <DocSecurity>0</DocSecurity>
  <Lines>73</Lines>
  <Paragraphs>20</Paragraphs>
  <ScaleCrop>false</ScaleCrop>
  <Company>HP Inc.</Company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Хайрутдинов Равиль Инсафутдинович</cp:lastModifiedBy>
  <cp:revision>38</cp:revision>
  <cp:lastPrinted>2018-09-17T13:38:00Z</cp:lastPrinted>
  <dcterms:created xsi:type="dcterms:W3CDTF">2022-12-02T05:07:00Z</dcterms:created>
  <dcterms:modified xsi:type="dcterms:W3CDTF">2023-07-11T09:34:00Z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